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24 June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LTVIP2025TMID</w:t>
            </w:r>
            <w:r>
              <w:rPr>
                <w:rFonts w:hint="default"/>
                <w:lang w:val="en-US"/>
              </w:rPr>
              <w:t>29498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Asset Management Portal</w:t>
            </w:r>
            <w:r>
              <w:t xml:space="preserve"> using Service Now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" w:hRule="atLeast"/>
        </w:trPr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Mentor Name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t>Dr Shaik Salma Begum</w:t>
            </w:r>
          </w:p>
        </w:tc>
      </w:tr>
      <w:tr w14:paraId="3281A5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" w:hRule="atLeast"/>
        </w:trPr>
        <w:tc>
          <w:tcPr>
            <w:tcW w:w="4508" w:type="dxa"/>
          </w:tcPr>
          <w:p w14:paraId="5B3C231F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2D1C51FA">
            <w:pPr>
              <w:spacing w:after="0" w:line="240" w:lineRule="auto"/>
            </w:pPr>
            <w:r>
              <w:t>4 Marks</w:t>
            </w:r>
          </w:p>
        </w:tc>
      </w:tr>
    </w:tbl>
    <w:p w14:paraId="091AC6EB">
      <w:pPr>
        <w:rPr>
          <w:b/>
        </w:rPr>
      </w:pPr>
    </w:p>
    <w:p w14:paraId="4D6E9B67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Solution Architecture:</w:t>
      </w:r>
    </w:p>
    <w:p w14:paraId="5BE9C653">
      <w:pPr>
        <w:shd w:val="clear" w:color="auto" w:fill="FFFFFF"/>
        <w:spacing w:after="150" w:line="240" w:lineRule="auto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The </w:t>
      </w:r>
      <w:r>
        <w:rPr>
          <w:rStyle w:val="13"/>
          <w:rFonts w:hint="default" w:ascii="Calibri" w:hAnsi="Calibri" w:eastAsia="SimSun" w:cs="Calibri"/>
          <w:sz w:val="24"/>
          <w:szCs w:val="24"/>
        </w:rPr>
        <w:t>Asset Management Portal</w:t>
      </w:r>
      <w:r>
        <w:rPr>
          <w:rFonts w:hint="default" w:ascii="Calibri" w:hAnsi="Calibri" w:eastAsia="SimSun" w:cs="Calibri"/>
          <w:sz w:val="24"/>
          <w:szCs w:val="24"/>
        </w:rPr>
        <w:t xml:space="preserve"> project addresses the common challenges organizations face in tracking, managing, and maintaining physical and digital assets. The solution architecture outlines how the ServiceNow platform will be configured to deliver a centralized, automated, and user-friendly asset lifecycle management system.</w:t>
      </w:r>
    </w:p>
    <w:p w14:paraId="433FEDB4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Purpose of the Solution Architecture</w:t>
      </w:r>
    </w:p>
    <w:p w14:paraId="400908E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Identify the most efficient way to manage assets using ServiceNow’s capabilities.</w:t>
      </w:r>
    </w:p>
    <w:p w14:paraId="2080E68C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Provide a clear structure of how tables, automation, roles, and UI elements work together.</w:t>
      </w:r>
    </w:p>
    <w:p w14:paraId="170E2BC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Define key technical components and implementation phases to ensure scalability and usability.</w:t>
      </w:r>
    </w:p>
    <w:p w14:paraId="47150003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Support stakeholders in visualizing the system’s functions and user interactions.</w:t>
      </w:r>
    </w:p>
    <w:p w14:paraId="3152ECD8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Solution Structure</w:t>
      </w:r>
    </w:p>
    <w:p w14:paraId="5554E0D3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The architecture consists of:</w:t>
      </w:r>
    </w:p>
    <w:p w14:paraId="50938BA5">
      <w:pPr>
        <w:numPr>
          <w:ilvl w:val="0"/>
          <w:numId w:val="2"/>
        </w:numPr>
        <w:shd w:val="clear" w:color="auto" w:fill="FFFFFF"/>
        <w:spacing w:after="150" w:line="240" w:lineRule="auto"/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Core Tables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:</w:t>
      </w:r>
    </w:p>
    <w:p w14:paraId="10406B6F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Assets</w:t>
      </w:r>
      <w:r>
        <w:rPr>
          <w:rFonts w:hint="default" w:ascii="Calibri" w:hAnsi="Calibri" w:eastAsia="SimSun" w:cs="Calibri"/>
          <w:sz w:val="24"/>
          <w:szCs w:val="24"/>
        </w:rPr>
        <w:t xml:space="preserve"> – Stores asset details (type, status, location, condition).</w:t>
      </w:r>
    </w:p>
    <w:p w14:paraId="0BA3A56A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Asset Requests</w:t>
      </w:r>
      <w:r>
        <w:rPr>
          <w:rFonts w:hint="default" w:ascii="Calibri" w:hAnsi="Calibri" w:eastAsia="SimSun" w:cs="Calibri"/>
          <w:sz w:val="24"/>
          <w:szCs w:val="24"/>
        </w:rPr>
        <w:t xml:space="preserve"> – Records requests submitted by employees for specific assets.</w:t>
      </w:r>
    </w:p>
    <w:p w14:paraId="1B5A6DC8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Asset Assignment Logs</w:t>
      </w:r>
      <w:r>
        <w:rPr>
          <w:rFonts w:hint="default" w:ascii="Calibri" w:hAnsi="Calibri" w:eastAsia="SimSun" w:cs="Calibri"/>
          <w:sz w:val="24"/>
          <w:szCs w:val="24"/>
        </w:rPr>
        <w:t xml:space="preserve"> – Tracks when assets are assigned, returned, or transferred.</w:t>
      </w:r>
    </w:p>
    <w:p w14:paraId="1E075196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Maintenance Logs</w:t>
      </w:r>
      <w:r>
        <w:rPr>
          <w:rFonts w:hint="default" w:ascii="Calibri" w:hAnsi="Calibri" w:eastAsia="SimSun" w:cs="Calibri"/>
          <w:sz w:val="24"/>
          <w:szCs w:val="24"/>
        </w:rPr>
        <w:t xml:space="preserve"> – Captures maintenance activities and servicing dates.</w:t>
      </w:r>
    </w:p>
    <w:p w14:paraId="5700D041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Relationships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:</w:t>
      </w:r>
    </w:p>
    <w:p w14:paraId="0CBAE1C0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Assets linked to Assignment Logs and Requests for full tracking.</w:t>
      </w:r>
    </w:p>
    <w:p w14:paraId="5F52F63D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Maintenance Logs tied to each asset for performance and servicing history.</w:t>
      </w:r>
    </w:p>
    <w:p w14:paraId="18F954C7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Role-based relationships for employees, managers, and administrators.</w:t>
      </w:r>
    </w:p>
    <w:p w14:paraId="6D394005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Automation Components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:</w:t>
      </w:r>
    </w:p>
    <w:p w14:paraId="4BB25973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SimSun" w:cs="Calibri"/>
          <w:sz w:val="24"/>
          <w:szCs w:val="24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Business Rules</w:t>
      </w:r>
      <w:r>
        <w:rPr>
          <w:rFonts w:hint="default" w:ascii="Calibri" w:hAnsi="Calibri" w:eastAsia="SimSun" w:cs="Calibri"/>
          <w:sz w:val="24"/>
          <w:szCs w:val="24"/>
        </w:rPr>
        <w:t xml:space="preserve"> – Trigger alerts for maintenance, request approvals, and overdue returns.</w:t>
      </w:r>
    </w:p>
    <w:p w14:paraId="2A83EC15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Flow Designer Workflows</w:t>
      </w:r>
      <w:r>
        <w:rPr>
          <w:rFonts w:hint="default" w:ascii="Calibri" w:hAnsi="Calibri" w:eastAsia="SimSun" w:cs="Calibri"/>
          <w:sz w:val="24"/>
          <w:szCs w:val="24"/>
        </w:rPr>
        <w:t xml:space="preserve"> – Automate asset request approvals and assignments.</w:t>
      </w:r>
    </w:p>
    <w:p w14:paraId="55EB5EC9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Auto-numbering</w:t>
      </w:r>
      <w:r>
        <w:rPr>
          <w:rFonts w:hint="default" w:ascii="Calibri" w:hAnsi="Calibri" w:eastAsia="SimSun" w:cs="Calibri"/>
          <w:sz w:val="24"/>
          <w:szCs w:val="24"/>
        </w:rPr>
        <w:t xml:space="preserve"> – Unique identifiers for each asset and request (e.g., AST0001, REQ0001)</w:t>
      </w:r>
    </w:p>
    <w:p w14:paraId="382416A5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User Interface Elements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:</w:t>
      </w:r>
    </w:p>
    <w:p w14:paraId="2EA67E6A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Custom Forms</w:t>
      </w:r>
      <w:r>
        <w:rPr>
          <w:rFonts w:hint="default" w:ascii="Calibri" w:hAnsi="Calibri" w:eastAsia="SimSun" w:cs="Calibri"/>
          <w:sz w:val="24"/>
          <w:szCs w:val="24"/>
        </w:rPr>
        <w:t xml:space="preserve"> – Intuitive and simplified forms for request submission and updates.</w:t>
      </w:r>
    </w:p>
    <w:p w14:paraId="6E03022E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Dashboards</w:t>
      </w:r>
      <w:r>
        <w:rPr>
          <w:rFonts w:hint="default" w:ascii="Calibri" w:hAnsi="Calibri" w:eastAsia="SimSun" w:cs="Calibri"/>
          <w:sz w:val="24"/>
          <w:szCs w:val="24"/>
        </w:rPr>
        <w:t xml:space="preserve"> – Real-time reporting on asset usage, availability, and lifecycle status.</w:t>
      </w:r>
    </w:p>
    <w:p w14:paraId="39C3168E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Related Lists</w:t>
      </w:r>
      <w:r>
        <w:rPr>
          <w:rFonts w:hint="default" w:ascii="Calibri" w:hAnsi="Calibri" w:eastAsia="SimSun" w:cs="Calibri"/>
          <w:sz w:val="24"/>
          <w:szCs w:val="24"/>
        </w:rPr>
        <w:t xml:space="preserve"> – Embedded views of linked maintenance and assignment records.</w:t>
      </w:r>
    </w:p>
    <w:p w14:paraId="1E9B68A9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Configuration Management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:</w:t>
      </w:r>
    </w:p>
    <w:p w14:paraId="4B0AE234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Update Sets</w:t>
      </w:r>
      <w:r>
        <w:rPr>
          <w:rFonts w:hint="default" w:ascii="Calibri" w:hAnsi="Calibri" w:eastAsia="SimSun" w:cs="Calibri"/>
          <w:sz w:val="24"/>
          <w:szCs w:val="24"/>
        </w:rPr>
        <w:t xml:space="preserve"> – Capture and migrate customizations across environments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5DD90A1A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Style w:val="13"/>
          <w:rFonts w:hint="default" w:ascii="Calibri" w:hAnsi="Calibri" w:eastAsia="SimSun" w:cs="Calibri"/>
          <w:sz w:val="24"/>
          <w:szCs w:val="24"/>
        </w:rPr>
        <w:t>Role Management</w:t>
      </w:r>
      <w:r>
        <w:rPr>
          <w:rFonts w:hint="default" w:ascii="Calibri" w:hAnsi="Calibri" w:eastAsia="SimSun" w:cs="Calibri"/>
          <w:sz w:val="24"/>
          <w:szCs w:val="24"/>
        </w:rPr>
        <w:t xml:space="preserve"> – Define access levels for users (employee, approver, admin).</w:t>
      </w:r>
    </w:p>
    <w:p w14:paraId="7B94B150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Phases of Development</w:t>
      </w:r>
    </w:p>
    <w:p w14:paraId="02A52591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Set up ServiceNow PDI and prepare update sets.</w:t>
      </w:r>
    </w:p>
    <w:p w14:paraId="435BE996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Create tables, relationships, and configure number maintenance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1EDED8D5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Build business rules and workflows for request handling and lifecycle updates.</w:t>
      </w:r>
    </w:p>
    <w:p w14:paraId="22025873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Design dashboards and reports for real-time asset visibility.</w:t>
      </w:r>
    </w:p>
    <w:p w14:paraId="097D15C2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  <w:t>T</w:t>
      </w:r>
      <w:r>
        <w:rPr>
          <w:rFonts w:hint="default" w:ascii="Calibri" w:hAnsi="Calibri" w:eastAsia="SimSun" w:cs="Calibri"/>
          <w:sz w:val="24"/>
          <w:szCs w:val="24"/>
        </w:rPr>
        <w:t>est, validate, and document all components.</w:t>
      </w:r>
    </w:p>
    <w:p w14:paraId="2A97143B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Specifications</w:t>
      </w:r>
    </w:p>
    <w:p w14:paraId="7BD4402A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Built using ServiceNow's low-code/no-code tools.</w:t>
      </w:r>
    </w:p>
    <w:p w14:paraId="01C9AC99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Aligned with ServiceNow best practices for modularity, scalability, and maintainability.</w:t>
      </w:r>
    </w:p>
    <w:p w14:paraId="2BCEA81F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hint="default" w:ascii="Calibri" w:hAnsi="Calibri" w:eastAsia="Arial" w:cs="Calibri"/>
          <w:color w:val="000000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>Easily extendable to include barcode integration, mobile access, or warranty tracking.</w:t>
      </w:r>
    </w:p>
    <w:p w14:paraId="792FA76A">
      <w:pPr>
        <w:rPr>
          <w:rFonts w:asciiTheme="minorHAnsi" w:hAnsiTheme="minorHAnsi" w:cstheme="minorHAnsi"/>
          <w:b/>
        </w:rPr>
      </w:pPr>
    </w:p>
    <w:p w14:paraId="3436894A">
      <w:pPr>
        <w:rPr>
          <w:rFonts w:asciiTheme="minorHAnsi" w:hAnsiTheme="minorHAnsi" w:cstheme="minorHAnsi"/>
          <w:b/>
        </w:rPr>
      </w:pPr>
      <w:r>
        <w:rPr>
          <w:rFonts w:eastAsia="Arial" w:asciiTheme="minorHAnsi" w:hAnsiTheme="minorHAnsi" w:cstheme="minorHAnsi"/>
          <w:b/>
          <w:color w:val="000000"/>
          <w:sz w:val="24"/>
          <w:szCs w:val="24"/>
        </w:rPr>
        <w:t>Solution Architecture Diagram</w:t>
      </w:r>
      <w:r>
        <w:rPr>
          <w:rFonts w:asciiTheme="minorHAnsi" w:hAnsiTheme="minorHAnsi" w:cstheme="minorHAnsi"/>
          <w:b/>
        </w:rPr>
        <w:t xml:space="preserve">: </w:t>
      </w:r>
    </w:p>
    <w:p w14:paraId="7D5FCACD">
      <w:pPr>
        <w:rPr>
          <w:rFonts w:asciiTheme="minorHAnsi" w:hAnsiTheme="minorHAnsi" w:cstheme="minorHAnsi"/>
          <w:b/>
        </w:rPr>
      </w:pPr>
      <w:r>
        <w:drawing>
          <wp:inline distT="0" distB="0" distL="114300" distR="114300">
            <wp:extent cx="5729605" cy="3815080"/>
            <wp:effectExtent l="0" t="0" r="444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56DFCC"/>
    <w:p w14:paraId="64108B13"/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BE1D0CFF-E145-4D50-ADFE-8F0F83448DB3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B0DB9751-7BE0-43E7-B4F0-EA2FCF0732E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A9753A6-851B-4B3F-B1EF-3BEF8332F35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F1480B6-4FFD-4044-9A30-9A545473EC6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CAD2568B-7295-411C-B494-55D0255060A4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F2F7A6B4-F014-4CCB-9411-3F28766C550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DD370503-1A31-4D8E-A3C4-1F459B718F44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8" w:fontKey="{8779151A-B29E-4053-84BF-6B08A30E1080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9" w:fontKey="{7FB889F4-A777-4D09-927F-ECFE34B8CB6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8A1FD8"/>
    <w:multiLevelType w:val="multilevel"/>
    <w:tmpl w:val="058A1F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47304CE0"/>
    <w:multiLevelType w:val="multilevel"/>
    <w:tmpl w:val="47304C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6574581C"/>
    <w:multiLevelType w:val="multilevel"/>
    <w:tmpl w:val="657458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719A7A26"/>
    <w:multiLevelType w:val="multilevel"/>
    <w:tmpl w:val="719A7A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1428B7"/>
    <w:rsid w:val="00190BB1"/>
    <w:rsid w:val="00232D56"/>
    <w:rsid w:val="00267921"/>
    <w:rsid w:val="00334C07"/>
    <w:rsid w:val="004E3097"/>
    <w:rsid w:val="00523060"/>
    <w:rsid w:val="006D588B"/>
    <w:rsid w:val="00825996"/>
    <w:rsid w:val="00862077"/>
    <w:rsid w:val="00B17EC0"/>
    <w:rsid w:val="00D76202"/>
    <w:rsid w:val="00DA00B0"/>
    <w:rsid w:val="00E370AF"/>
    <w:rsid w:val="00EA5793"/>
    <w:rsid w:val="00FA491D"/>
    <w:rsid w:val="65DC6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8"/>
    <w:qFormat/>
    <w:uiPriority w:val="22"/>
    <w:rPr>
      <w:b/>
      <w:bCs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369</Words>
  <Characters>2106</Characters>
  <Lines>17</Lines>
  <Paragraphs>4</Paragraphs>
  <TotalTime>23</TotalTime>
  <ScaleCrop>false</ScaleCrop>
  <LinksUpToDate>false</LinksUpToDate>
  <CharactersWithSpaces>2471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2025-06-26T06:22:00Z</dcterms:created>
  <dc:creator>Amarender Katkam</dc:creator>
  <cp:lastModifiedBy>Vallisravan Veeramallu</cp:lastModifiedBy>
  <cp:lastPrinted>2025-06-26T16:40:00Z</cp:lastPrinted>
  <dcterms:modified xsi:type="dcterms:W3CDTF">2025-06-27T16:53:20Z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59A0D88B91A242C1A17A123792346155_12</vt:lpwstr>
  </property>
</Properties>
</file>